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38" w:rsidRDefault="00564D28" w:rsidP="00564D28">
      <w:pPr>
        <w:jc w:val="center"/>
        <w:rPr>
          <w:b/>
        </w:rPr>
      </w:pPr>
      <w:r w:rsidRPr="00564D28">
        <w:rPr>
          <w:b/>
        </w:rPr>
        <w:t>П</w:t>
      </w:r>
      <w:r w:rsidR="00271F52">
        <w:rPr>
          <w:b/>
        </w:rPr>
        <w:t>рейскурант на</w:t>
      </w:r>
      <w:r w:rsidRPr="00564D28">
        <w:rPr>
          <w:b/>
        </w:rPr>
        <w:t xml:space="preserve"> услуг</w:t>
      </w:r>
      <w:r w:rsidR="00271F52">
        <w:rPr>
          <w:b/>
        </w:rPr>
        <w:t>и</w:t>
      </w:r>
      <w:r w:rsidR="00D875B7" w:rsidRPr="00D875B7">
        <w:rPr>
          <w:b/>
        </w:rPr>
        <w:t xml:space="preserve"> </w:t>
      </w:r>
      <w:r w:rsidR="00D875B7">
        <w:rPr>
          <w:b/>
        </w:rPr>
        <w:br/>
      </w:r>
      <w:r w:rsidR="00D875B7" w:rsidRPr="00564D28">
        <w:rPr>
          <w:b/>
        </w:rPr>
        <w:t xml:space="preserve">по выдаче </w:t>
      </w:r>
      <w:r w:rsidR="00D875B7">
        <w:rPr>
          <w:b/>
        </w:rPr>
        <w:t>технических заданий (ТЗ) / технических требований и условий (</w:t>
      </w:r>
      <w:r w:rsidR="00D875B7" w:rsidRPr="00564D28">
        <w:rPr>
          <w:b/>
        </w:rPr>
        <w:t>ТТиУ</w:t>
      </w:r>
      <w:r w:rsidR="00D875B7">
        <w:rPr>
          <w:b/>
        </w:rPr>
        <w:t xml:space="preserve">), </w:t>
      </w:r>
      <w:r w:rsidR="00D875B7">
        <w:rPr>
          <w:b/>
        </w:rPr>
        <w:br/>
        <w:t>оказываемых аген</w:t>
      </w:r>
      <w:r w:rsidR="006E3086">
        <w:rPr>
          <w:b/>
        </w:rPr>
        <w:t>том ПАО «МОЭК» (ООО «ЦТП МОЭК»)</w:t>
      </w:r>
      <w:r w:rsidR="006F7D38">
        <w:rPr>
          <w:b/>
        </w:rPr>
        <w:t xml:space="preserve"> </w:t>
      </w:r>
    </w:p>
    <w:p w:rsidR="00C030CD" w:rsidRDefault="00B33589" w:rsidP="00564D28">
      <w:pPr>
        <w:jc w:val="center"/>
        <w:rPr>
          <w:b/>
        </w:rPr>
      </w:pPr>
      <w:r>
        <w:rPr>
          <w:b/>
        </w:rPr>
        <w:t xml:space="preserve">с </w:t>
      </w:r>
      <w:r w:rsidR="006F7D38">
        <w:rPr>
          <w:b/>
        </w:rPr>
        <w:t>1</w:t>
      </w:r>
      <w:r>
        <w:rPr>
          <w:b/>
        </w:rPr>
        <w:t>4</w:t>
      </w:r>
      <w:r w:rsidR="006F7D38">
        <w:rPr>
          <w:b/>
        </w:rPr>
        <w:t>.01.2025 по 31.12.2025</w:t>
      </w:r>
    </w:p>
    <w:p w:rsidR="00D875B7" w:rsidRPr="00564D28" w:rsidRDefault="00D875B7" w:rsidP="00564D28">
      <w:pPr>
        <w:jc w:val="center"/>
        <w:rPr>
          <w:b/>
        </w:rPr>
      </w:pPr>
    </w:p>
    <w:p w:rsidR="00564D28" w:rsidRDefault="00564D28" w:rsidP="00564D28"/>
    <w:tbl>
      <w:tblPr>
        <w:tblStyle w:val="a5"/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778"/>
        <w:gridCol w:w="1276"/>
        <w:gridCol w:w="1257"/>
        <w:gridCol w:w="19"/>
        <w:gridCol w:w="1256"/>
        <w:gridCol w:w="19"/>
        <w:gridCol w:w="1115"/>
        <w:gridCol w:w="19"/>
      </w:tblGrid>
      <w:tr w:rsidR="00564D28" w:rsidTr="006E3086">
        <w:trPr>
          <w:trHeight w:val="982"/>
          <w:tblHeader/>
        </w:trPr>
        <w:tc>
          <w:tcPr>
            <w:tcW w:w="609" w:type="dxa"/>
            <w:shd w:val="clear" w:color="auto" w:fill="E7E6E6" w:themeFill="background2"/>
            <w:vAlign w:val="center"/>
          </w:tcPr>
          <w:p w:rsidR="00564D28" w:rsidRDefault="00564D28" w:rsidP="00862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054" w:type="dxa"/>
            <w:gridSpan w:val="2"/>
            <w:shd w:val="clear" w:color="auto" w:fill="E7E6E6" w:themeFill="background2"/>
            <w:vAlign w:val="center"/>
          </w:tcPr>
          <w:p w:rsidR="00564D28" w:rsidRDefault="00564D28" w:rsidP="00862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564D28" w:rsidRDefault="00564D28" w:rsidP="00862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gridSpan w:val="2"/>
            <w:shd w:val="clear" w:color="auto" w:fill="E7E6E6" w:themeFill="background2"/>
            <w:vAlign w:val="center"/>
          </w:tcPr>
          <w:p w:rsidR="00564D28" w:rsidRDefault="00564D28" w:rsidP="00862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услуги, руб.</w:t>
            </w:r>
            <w:r>
              <w:rPr>
                <w:b/>
                <w:sz w:val="20"/>
                <w:szCs w:val="20"/>
              </w:rPr>
              <w:br/>
              <w:t>(без НДС)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564D28" w:rsidRDefault="00564D28" w:rsidP="00862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услуги, руб.</w:t>
            </w:r>
          </w:p>
          <w:p w:rsidR="00564D28" w:rsidRDefault="00564D28" w:rsidP="00862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 НДС)</w:t>
            </w:r>
          </w:p>
        </w:tc>
      </w:tr>
      <w:tr w:rsidR="00564D28" w:rsidTr="006E3086">
        <w:trPr>
          <w:gridAfter w:val="1"/>
          <w:wAfter w:w="19" w:type="dxa"/>
          <w:trHeight w:val="575"/>
        </w:trPr>
        <w:tc>
          <w:tcPr>
            <w:tcW w:w="609" w:type="dxa"/>
            <w:vMerge w:val="restart"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</w:p>
        </w:tc>
        <w:tc>
          <w:tcPr>
            <w:tcW w:w="4778" w:type="dxa"/>
            <w:vMerge w:val="restart"/>
            <w:vAlign w:val="center"/>
          </w:tcPr>
          <w:p w:rsidR="00564D28" w:rsidRDefault="00564D28" w:rsidP="006E3086">
            <w:pPr>
              <w:rPr>
                <w:b/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Выдача ТЗ </w:t>
            </w:r>
            <w:r w:rsidRPr="006E3086">
              <w:rPr>
                <w:b/>
                <w:spacing w:val="-14"/>
                <w:sz w:val="20"/>
                <w:szCs w:val="20"/>
              </w:rPr>
              <w:t xml:space="preserve">на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 xml:space="preserve">переустройство (вынос, сохранность) </w:t>
            </w:r>
            <w:r w:rsidR="006E3086" w:rsidRPr="006E3086">
              <w:rPr>
                <w:spacing w:val="-14"/>
                <w:sz w:val="20"/>
                <w:szCs w:val="20"/>
              </w:rPr>
              <w:t xml:space="preserve">тепловых сетей, не принадлежащих заказчику, попадающих в зону работ по строительству / реконструкции объекта капитального строительства / линейного объекта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>(для объектов подключения)</w:t>
            </w:r>
          </w:p>
          <w:p w:rsidR="006E3086" w:rsidRDefault="006E3086" w:rsidP="006E3086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Первичное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Default="00564D28" w:rsidP="0086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77 466,00</w:t>
            </w:r>
          </w:p>
        </w:tc>
        <w:tc>
          <w:tcPr>
            <w:tcW w:w="1134" w:type="dxa"/>
            <w:gridSpan w:val="2"/>
            <w:vAlign w:val="center"/>
          </w:tcPr>
          <w:p w:rsidR="00564D28" w:rsidRDefault="00564D28" w:rsidP="0086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92 959,20</w:t>
            </w:r>
          </w:p>
        </w:tc>
      </w:tr>
      <w:tr w:rsidR="00564D28" w:rsidTr="006E3086">
        <w:trPr>
          <w:gridAfter w:val="1"/>
          <w:wAfter w:w="19" w:type="dxa"/>
          <w:trHeight w:val="414"/>
        </w:trPr>
        <w:tc>
          <w:tcPr>
            <w:tcW w:w="609" w:type="dxa"/>
            <w:vMerge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</w:p>
        </w:tc>
        <w:tc>
          <w:tcPr>
            <w:tcW w:w="4778" w:type="dxa"/>
            <w:vMerge/>
            <w:vAlign w:val="center"/>
          </w:tcPr>
          <w:p w:rsidR="00564D28" w:rsidRDefault="00564D28" w:rsidP="008624B8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Повторное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Default="00564D28" w:rsidP="0086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38 734,00</w:t>
            </w:r>
          </w:p>
        </w:tc>
        <w:tc>
          <w:tcPr>
            <w:tcW w:w="1134" w:type="dxa"/>
            <w:gridSpan w:val="2"/>
            <w:vAlign w:val="center"/>
          </w:tcPr>
          <w:p w:rsidR="00564D28" w:rsidRDefault="00564D28" w:rsidP="0086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46 480,80</w:t>
            </w:r>
          </w:p>
        </w:tc>
      </w:tr>
      <w:tr w:rsidR="00564D28" w:rsidTr="006E3086">
        <w:trPr>
          <w:gridAfter w:val="1"/>
          <w:wAfter w:w="19" w:type="dxa"/>
          <w:trHeight w:val="1104"/>
        </w:trPr>
        <w:tc>
          <w:tcPr>
            <w:tcW w:w="609" w:type="dxa"/>
            <w:vMerge w:val="restart"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</w:t>
            </w:r>
          </w:p>
        </w:tc>
        <w:tc>
          <w:tcPr>
            <w:tcW w:w="4778" w:type="dxa"/>
            <w:vMerge w:val="restart"/>
            <w:vAlign w:val="center"/>
          </w:tcPr>
          <w:p w:rsidR="00564D28" w:rsidRDefault="00564D28" w:rsidP="006E3086">
            <w:pPr>
              <w:rPr>
                <w:b/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Выдача ТЗ </w:t>
            </w:r>
            <w:r w:rsidRPr="006E3086">
              <w:rPr>
                <w:b/>
                <w:spacing w:val="-14"/>
                <w:sz w:val="20"/>
                <w:szCs w:val="20"/>
              </w:rPr>
              <w:t xml:space="preserve">на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>капитальный ремонт</w:t>
            </w:r>
            <w:r w:rsidR="006E3086" w:rsidRPr="006E3086">
              <w:rPr>
                <w:spacing w:val="-14"/>
                <w:sz w:val="20"/>
                <w:szCs w:val="20"/>
              </w:rPr>
              <w:t xml:space="preserve"> (то есть изменение параметров тепловых сетей и их участков (частей – ЦТП, ИТП, внутренних систем теплопотребления зданий / здания), который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объектов) тепловых сетей и не требуется изменение тепловой нагрузки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>(для объектов подключения и объектов реновации)</w:t>
            </w:r>
          </w:p>
          <w:p w:rsidR="006E3086" w:rsidRDefault="006E3086" w:rsidP="006E3086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Первичное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70 370,00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84 444,00</w:t>
            </w:r>
          </w:p>
        </w:tc>
      </w:tr>
      <w:tr w:rsidR="00564D28" w:rsidTr="006E3086">
        <w:trPr>
          <w:gridAfter w:val="1"/>
          <w:wAfter w:w="19" w:type="dxa"/>
          <w:trHeight w:val="557"/>
        </w:trPr>
        <w:tc>
          <w:tcPr>
            <w:tcW w:w="609" w:type="dxa"/>
            <w:vMerge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</w:p>
        </w:tc>
        <w:tc>
          <w:tcPr>
            <w:tcW w:w="4778" w:type="dxa"/>
            <w:vMerge/>
            <w:vAlign w:val="center"/>
          </w:tcPr>
          <w:p w:rsidR="00564D28" w:rsidRDefault="00564D28" w:rsidP="008624B8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Повторное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35 149,00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42 178,80</w:t>
            </w:r>
          </w:p>
        </w:tc>
      </w:tr>
      <w:tr w:rsidR="00564D28" w:rsidTr="006E3086">
        <w:trPr>
          <w:gridAfter w:val="1"/>
          <w:wAfter w:w="19" w:type="dxa"/>
          <w:trHeight w:val="631"/>
        </w:trPr>
        <w:tc>
          <w:tcPr>
            <w:tcW w:w="609" w:type="dxa"/>
            <w:vMerge w:val="restart"/>
            <w:vAlign w:val="center"/>
          </w:tcPr>
          <w:p w:rsidR="00564D28" w:rsidRDefault="00104DB8" w:rsidP="008624B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</w:p>
        </w:tc>
        <w:tc>
          <w:tcPr>
            <w:tcW w:w="4778" w:type="dxa"/>
            <w:vMerge w:val="restart"/>
            <w:vAlign w:val="center"/>
          </w:tcPr>
          <w:p w:rsidR="00564D28" w:rsidRDefault="00564D28" w:rsidP="006E3086">
            <w:pPr>
              <w:rPr>
                <w:b/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Выдача ТЗ </w:t>
            </w:r>
            <w:r w:rsidRPr="006E3086">
              <w:rPr>
                <w:b/>
                <w:spacing w:val="-14"/>
                <w:sz w:val="20"/>
                <w:szCs w:val="20"/>
              </w:rPr>
              <w:t xml:space="preserve">на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>переключение</w:t>
            </w:r>
            <w:r w:rsidR="006E3086" w:rsidRPr="006E3086">
              <w:rPr>
                <w:spacing w:val="-14"/>
                <w:sz w:val="20"/>
                <w:szCs w:val="20"/>
              </w:rPr>
              <w:t xml:space="preserve"> подключенных потребителей сохраняемой опорной застройки в зоне работ по строительству / реконструкции объектов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>(для объектов подключения и объектов реновации)</w:t>
            </w:r>
          </w:p>
          <w:p w:rsidR="006E3086" w:rsidRDefault="006E3086" w:rsidP="006E3086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Первичное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77 466,00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92 959,20</w:t>
            </w:r>
          </w:p>
        </w:tc>
      </w:tr>
      <w:tr w:rsidR="00564D28" w:rsidTr="006E3086">
        <w:trPr>
          <w:gridAfter w:val="1"/>
          <w:wAfter w:w="19" w:type="dxa"/>
          <w:trHeight w:val="555"/>
        </w:trPr>
        <w:tc>
          <w:tcPr>
            <w:tcW w:w="609" w:type="dxa"/>
            <w:vMerge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</w:p>
        </w:tc>
        <w:tc>
          <w:tcPr>
            <w:tcW w:w="4778" w:type="dxa"/>
            <w:vMerge/>
            <w:vAlign w:val="center"/>
          </w:tcPr>
          <w:p w:rsidR="00564D28" w:rsidRDefault="00564D28" w:rsidP="008624B8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Повторное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38 734,00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46 480,80</w:t>
            </w:r>
          </w:p>
        </w:tc>
      </w:tr>
      <w:tr w:rsidR="00564D28" w:rsidTr="006E3086">
        <w:trPr>
          <w:gridAfter w:val="1"/>
          <w:wAfter w:w="19" w:type="dxa"/>
          <w:trHeight w:val="431"/>
        </w:trPr>
        <w:tc>
          <w:tcPr>
            <w:tcW w:w="609" w:type="dxa"/>
            <w:vMerge w:val="restart"/>
            <w:vAlign w:val="center"/>
          </w:tcPr>
          <w:p w:rsidR="00564D28" w:rsidRDefault="00104DB8" w:rsidP="008624B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</w:t>
            </w:r>
          </w:p>
        </w:tc>
        <w:tc>
          <w:tcPr>
            <w:tcW w:w="4778" w:type="dxa"/>
            <w:vMerge w:val="restart"/>
            <w:vAlign w:val="center"/>
          </w:tcPr>
          <w:p w:rsidR="00564D28" w:rsidRDefault="00564D28" w:rsidP="006B27E8">
            <w:pPr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Выдача ТЗ </w:t>
            </w:r>
            <w:r w:rsidRPr="006E3086">
              <w:rPr>
                <w:b/>
                <w:spacing w:val="-14"/>
                <w:sz w:val="20"/>
                <w:szCs w:val="20"/>
              </w:rPr>
              <w:t xml:space="preserve">на </w:t>
            </w:r>
            <w:r w:rsidR="006B27E8">
              <w:rPr>
                <w:b/>
                <w:spacing w:val="-14"/>
                <w:sz w:val="20"/>
                <w:szCs w:val="20"/>
              </w:rPr>
              <w:t>ликвидацию (</w:t>
            </w:r>
            <w:r w:rsidRPr="006E3086">
              <w:rPr>
                <w:b/>
                <w:spacing w:val="-14"/>
                <w:sz w:val="20"/>
                <w:szCs w:val="20"/>
              </w:rPr>
              <w:t>демонтаж</w:t>
            </w:r>
            <w:r w:rsidR="006B27E8">
              <w:rPr>
                <w:b/>
                <w:spacing w:val="-14"/>
                <w:sz w:val="20"/>
                <w:szCs w:val="20"/>
              </w:rPr>
              <w:t>)</w:t>
            </w:r>
            <w:r>
              <w:rPr>
                <w:spacing w:val="-14"/>
                <w:sz w:val="20"/>
                <w:szCs w:val="20"/>
              </w:rPr>
              <w:t xml:space="preserve"> тепловых сетей</w:t>
            </w:r>
            <w:r w:rsidR="006B27E8" w:rsidRPr="006E3086">
              <w:rPr>
                <w:spacing w:val="-14"/>
                <w:sz w:val="20"/>
                <w:szCs w:val="20"/>
              </w:rPr>
              <w:t xml:space="preserve">, не принадлежащих заказчику, попадающих в зону работ по строительству / реконструкции объекта капитального строительства / линейного объекта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>(для объектов подключения</w:t>
            </w:r>
            <w:bookmarkStart w:id="0" w:name="_GoBack"/>
            <w:bookmarkEnd w:id="0"/>
            <w:r w:rsidR="006E3086" w:rsidRPr="006E3086">
              <w:rPr>
                <w:b/>
                <w:spacing w:val="-14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Первичное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77 466,00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92 959,20</w:t>
            </w:r>
          </w:p>
        </w:tc>
      </w:tr>
      <w:tr w:rsidR="00564D28" w:rsidTr="006E3086">
        <w:trPr>
          <w:gridAfter w:val="1"/>
          <w:wAfter w:w="19" w:type="dxa"/>
          <w:trHeight w:val="469"/>
        </w:trPr>
        <w:tc>
          <w:tcPr>
            <w:tcW w:w="609" w:type="dxa"/>
            <w:vMerge/>
            <w:vAlign w:val="center"/>
          </w:tcPr>
          <w:p w:rsidR="00564D28" w:rsidRDefault="00564D28" w:rsidP="008624B8">
            <w:pPr>
              <w:jc w:val="center"/>
              <w:rPr>
                <w:spacing w:val="-18"/>
                <w:sz w:val="20"/>
                <w:szCs w:val="20"/>
              </w:rPr>
            </w:pPr>
          </w:p>
        </w:tc>
        <w:tc>
          <w:tcPr>
            <w:tcW w:w="4778" w:type="dxa"/>
            <w:vMerge/>
            <w:vAlign w:val="center"/>
          </w:tcPr>
          <w:p w:rsidR="00564D28" w:rsidRDefault="00564D28" w:rsidP="008624B8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D875B7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Повторное обращение</w:t>
            </w:r>
            <w:r>
              <w:rPr>
                <w:spacing w:val="-14"/>
                <w:sz w:val="20"/>
                <w:szCs w:val="20"/>
              </w:rPr>
              <w:br/>
            </w: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38 734,00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46 480,80</w:t>
            </w:r>
          </w:p>
        </w:tc>
      </w:tr>
      <w:tr w:rsidR="00564D28" w:rsidTr="006E3086">
        <w:trPr>
          <w:gridAfter w:val="1"/>
          <w:wAfter w:w="19" w:type="dxa"/>
          <w:trHeight w:val="911"/>
        </w:trPr>
        <w:tc>
          <w:tcPr>
            <w:tcW w:w="609" w:type="dxa"/>
            <w:vMerge w:val="restart"/>
            <w:vAlign w:val="center"/>
          </w:tcPr>
          <w:p w:rsidR="00564D28" w:rsidRDefault="00D875B7" w:rsidP="00D875B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</w:t>
            </w:r>
          </w:p>
        </w:tc>
        <w:tc>
          <w:tcPr>
            <w:tcW w:w="4778" w:type="dxa"/>
            <w:vMerge w:val="restart"/>
            <w:vAlign w:val="center"/>
          </w:tcPr>
          <w:p w:rsidR="00564D28" w:rsidRDefault="00564D28" w:rsidP="006E3086">
            <w:pPr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Выдача </w:t>
            </w:r>
            <w:r w:rsidRPr="006E3086">
              <w:rPr>
                <w:b/>
                <w:spacing w:val="-14"/>
                <w:sz w:val="20"/>
                <w:szCs w:val="20"/>
              </w:rPr>
              <w:t>ТТиУ</w:t>
            </w:r>
            <w:r>
              <w:rPr>
                <w:spacing w:val="-14"/>
                <w:sz w:val="20"/>
                <w:szCs w:val="20"/>
              </w:rPr>
              <w:t xml:space="preserve"> в целях осуществления 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 xml:space="preserve">ликвидации и/или восстановления </w:t>
            </w:r>
            <w:r w:rsidR="006E3086" w:rsidRPr="006E3086">
              <w:rPr>
                <w:spacing w:val="-14"/>
                <w:sz w:val="20"/>
                <w:szCs w:val="20"/>
              </w:rPr>
              <w:t>существующих линейных объектов, находящихся в собственности ПАО «МОЭК</w:t>
            </w:r>
            <w:r w:rsidR="006E3086" w:rsidRPr="006E3086">
              <w:rPr>
                <w:b/>
                <w:spacing w:val="-14"/>
                <w:sz w:val="20"/>
                <w:szCs w:val="20"/>
              </w:rPr>
              <w:t>», в рамках реализации Программы реновации</w:t>
            </w:r>
            <w:r w:rsidR="006E3086" w:rsidRPr="006E3086">
              <w:rPr>
                <w:spacing w:val="-14"/>
                <w:sz w:val="20"/>
                <w:szCs w:val="20"/>
              </w:rPr>
              <w:t xml:space="preserve"> жилищного фонда в городе Москве.</w:t>
            </w:r>
          </w:p>
          <w:p w:rsidR="006E3086" w:rsidRDefault="006E3086" w:rsidP="006E3086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Первичное обращение</w:t>
            </w:r>
          </w:p>
          <w:p w:rsidR="00564D28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77 466,00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92 959,20</w:t>
            </w:r>
          </w:p>
        </w:tc>
      </w:tr>
      <w:tr w:rsidR="00564D28" w:rsidTr="006E3086">
        <w:trPr>
          <w:gridAfter w:val="1"/>
          <w:wAfter w:w="19" w:type="dxa"/>
          <w:trHeight w:val="70"/>
        </w:trPr>
        <w:tc>
          <w:tcPr>
            <w:tcW w:w="609" w:type="dxa"/>
            <w:vMerge/>
            <w:vAlign w:val="center"/>
          </w:tcPr>
          <w:p w:rsidR="00564D28" w:rsidRDefault="00564D28" w:rsidP="008624B8">
            <w:pPr>
              <w:rPr>
                <w:spacing w:val="-18"/>
                <w:sz w:val="20"/>
                <w:szCs w:val="20"/>
              </w:rPr>
            </w:pPr>
          </w:p>
        </w:tc>
        <w:tc>
          <w:tcPr>
            <w:tcW w:w="4778" w:type="dxa"/>
            <w:vMerge/>
            <w:vAlign w:val="center"/>
          </w:tcPr>
          <w:p w:rsidR="00564D28" w:rsidRDefault="00564D28" w:rsidP="008624B8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4D28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Повторное обращение</w:t>
            </w:r>
          </w:p>
          <w:p w:rsidR="00564D28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1275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38 734,00</w:t>
            </w:r>
          </w:p>
        </w:tc>
        <w:tc>
          <w:tcPr>
            <w:tcW w:w="1134" w:type="dxa"/>
            <w:gridSpan w:val="2"/>
            <w:vAlign w:val="center"/>
          </w:tcPr>
          <w:p w:rsidR="00564D28" w:rsidRPr="006E3086" w:rsidRDefault="00564D28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46 480,80</w:t>
            </w:r>
          </w:p>
        </w:tc>
      </w:tr>
      <w:tr w:rsidR="006E3086" w:rsidTr="00C31158">
        <w:trPr>
          <w:gridAfter w:val="1"/>
          <w:wAfter w:w="19" w:type="dxa"/>
          <w:trHeight w:val="902"/>
        </w:trPr>
        <w:tc>
          <w:tcPr>
            <w:tcW w:w="609" w:type="dxa"/>
            <w:vAlign w:val="center"/>
          </w:tcPr>
          <w:p w:rsidR="006E3086" w:rsidRDefault="006E3086" w:rsidP="006E308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</w:t>
            </w:r>
          </w:p>
        </w:tc>
        <w:tc>
          <w:tcPr>
            <w:tcW w:w="4778" w:type="dxa"/>
            <w:vAlign w:val="center"/>
          </w:tcPr>
          <w:p w:rsidR="006E3086" w:rsidRDefault="006E3086" w:rsidP="006E3086">
            <w:pPr>
              <w:rPr>
                <w:b/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 xml:space="preserve">Выдача ТЗ </w:t>
            </w:r>
            <w:r w:rsidRPr="006E3086">
              <w:rPr>
                <w:b/>
                <w:spacing w:val="-14"/>
                <w:sz w:val="20"/>
                <w:szCs w:val="20"/>
              </w:rPr>
              <w:t>на отключение</w:t>
            </w:r>
            <w:r w:rsidRPr="006E3086">
              <w:rPr>
                <w:spacing w:val="-14"/>
                <w:sz w:val="20"/>
                <w:szCs w:val="20"/>
              </w:rPr>
              <w:t xml:space="preserve"> объектов капитального строительства от сетей </w:t>
            </w:r>
            <w:r w:rsidR="00CA6D2F">
              <w:rPr>
                <w:spacing w:val="-14"/>
                <w:sz w:val="20"/>
                <w:szCs w:val="20"/>
              </w:rPr>
              <w:t xml:space="preserve">инженерно-технического обеспечения </w:t>
            </w:r>
            <w:r w:rsidRPr="006E3086">
              <w:rPr>
                <w:b/>
                <w:spacing w:val="-14"/>
                <w:sz w:val="20"/>
                <w:szCs w:val="20"/>
              </w:rPr>
              <w:t>(для объектов подключения и объектов реновации)</w:t>
            </w:r>
          </w:p>
          <w:p w:rsidR="006E3086" w:rsidRDefault="006E3086" w:rsidP="006E3086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6E3086" w:rsidRPr="006E3086" w:rsidRDefault="006E3086" w:rsidP="008624B8">
            <w:pPr>
              <w:jc w:val="center"/>
              <w:rPr>
                <w:spacing w:val="-14"/>
                <w:sz w:val="20"/>
                <w:szCs w:val="20"/>
              </w:rPr>
            </w:pPr>
            <w:r w:rsidRPr="006E3086">
              <w:rPr>
                <w:spacing w:val="-14"/>
                <w:sz w:val="20"/>
                <w:szCs w:val="20"/>
              </w:rPr>
              <w:t>1 услуга</w:t>
            </w:r>
          </w:p>
        </w:tc>
        <w:tc>
          <w:tcPr>
            <w:tcW w:w="2409" w:type="dxa"/>
            <w:gridSpan w:val="4"/>
            <w:vAlign w:val="center"/>
          </w:tcPr>
          <w:p w:rsidR="006E3086" w:rsidRPr="006E3086" w:rsidRDefault="00BE52D7" w:rsidP="008624B8">
            <w:pPr>
              <w:jc w:val="center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Плата не взимается</w:t>
            </w:r>
          </w:p>
        </w:tc>
      </w:tr>
    </w:tbl>
    <w:p w:rsidR="00564D28" w:rsidRDefault="00564D28" w:rsidP="00564D28"/>
    <w:p w:rsidR="00D875B7" w:rsidRDefault="00D875B7" w:rsidP="00564D28"/>
    <w:sectPr w:rsidR="00D875B7" w:rsidSect="00564D28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8"/>
    <w:rsid w:val="00104DB8"/>
    <w:rsid w:val="00271F52"/>
    <w:rsid w:val="00296346"/>
    <w:rsid w:val="002E0BC5"/>
    <w:rsid w:val="00383CFA"/>
    <w:rsid w:val="00474A98"/>
    <w:rsid w:val="00564D28"/>
    <w:rsid w:val="006855AB"/>
    <w:rsid w:val="006B27E8"/>
    <w:rsid w:val="006E3086"/>
    <w:rsid w:val="006E57F4"/>
    <w:rsid w:val="006F7D38"/>
    <w:rsid w:val="00861CAF"/>
    <w:rsid w:val="00AC701D"/>
    <w:rsid w:val="00B33589"/>
    <w:rsid w:val="00BE52D7"/>
    <w:rsid w:val="00C030CD"/>
    <w:rsid w:val="00C7116B"/>
    <w:rsid w:val="00CA6D2F"/>
    <w:rsid w:val="00D875B7"/>
    <w:rsid w:val="00DF62BD"/>
    <w:rsid w:val="00E51FD7"/>
    <w:rsid w:val="00F406CB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A107"/>
  <w15:chartTrackingRefBased/>
  <w15:docId w15:val="{B9832629-397D-4AE4-8D9D-8F580484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A98"/>
    <w:pPr>
      <w:ind w:left="720"/>
      <w:contextualSpacing/>
    </w:pPr>
  </w:style>
  <w:style w:type="table" w:styleId="a5">
    <w:name w:val="Table Grid"/>
    <w:basedOn w:val="a1"/>
    <w:uiPriority w:val="59"/>
    <w:rsid w:val="0047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customStyle="1" w:styleId="a4">
    <w:name w:val="Абзац списка Знак"/>
    <w:link w:val="a3"/>
    <w:uiPriority w:val="34"/>
    <w:rsid w:val="00474A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44F4-F3C7-49A9-A848-D44C4035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Ольга Александровна</dc:creator>
  <cp:keywords/>
  <dc:description/>
  <cp:lastModifiedBy>Титаева Татьяна Николаевна</cp:lastModifiedBy>
  <cp:revision>13</cp:revision>
  <dcterms:created xsi:type="dcterms:W3CDTF">2025-01-23T07:49:00Z</dcterms:created>
  <dcterms:modified xsi:type="dcterms:W3CDTF">2025-06-06T11:50:00Z</dcterms:modified>
</cp:coreProperties>
</file>